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7D03F" w14:textId="007234CB" w:rsidR="00EC2B6E" w:rsidRDefault="00B264C2">
      <w:pPr>
        <w:pStyle w:val="Corpotesto"/>
        <w:ind w:left="4797" w:right="3930"/>
      </w:pPr>
      <w:r>
        <w:t>PIANO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CONTROLLI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RPCT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L’ANNO</w:t>
      </w:r>
      <w:r>
        <w:rPr>
          <w:spacing w:val="-6"/>
        </w:rPr>
        <w:t xml:space="preserve"> </w:t>
      </w:r>
      <w:r>
        <w:t>2025</w:t>
      </w:r>
      <w:r>
        <w:t xml:space="preserve"> ALLEGATO N. 6 AL PTPCT 2025</w:t>
      </w:r>
      <w:r>
        <w:t xml:space="preserve"> – 2027</w:t>
      </w:r>
    </w:p>
    <w:p w14:paraId="73A7D040" w14:textId="77777777" w:rsidR="00EC2B6E" w:rsidRDefault="00EC2B6E">
      <w:pPr>
        <w:spacing w:before="14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1"/>
        <w:gridCol w:w="7674"/>
        <w:gridCol w:w="3202"/>
      </w:tblGrid>
      <w:tr w:rsidR="00EC2B6E" w14:paraId="73A7D044" w14:textId="77777777">
        <w:trPr>
          <w:trHeight w:val="688"/>
        </w:trPr>
        <w:tc>
          <w:tcPr>
            <w:tcW w:w="3521" w:type="dxa"/>
            <w:shd w:val="clear" w:color="auto" w:fill="CCCCCC"/>
          </w:tcPr>
          <w:p w14:paraId="73A7D041" w14:textId="77777777" w:rsidR="00EC2B6E" w:rsidRDefault="00B264C2">
            <w:pPr>
              <w:pStyle w:val="TableParagraph"/>
              <w:spacing w:before="198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CONTROLLO</w:t>
            </w:r>
          </w:p>
        </w:tc>
        <w:tc>
          <w:tcPr>
            <w:tcW w:w="7674" w:type="dxa"/>
            <w:shd w:val="clear" w:color="auto" w:fill="CCCCCC"/>
          </w:tcPr>
          <w:p w14:paraId="73A7D042" w14:textId="77777777" w:rsidR="00EC2B6E" w:rsidRDefault="00B264C2">
            <w:pPr>
              <w:pStyle w:val="TableParagraph"/>
              <w:spacing w:before="1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CONTROLLO</w:t>
            </w:r>
          </w:p>
        </w:tc>
        <w:tc>
          <w:tcPr>
            <w:tcW w:w="3202" w:type="dxa"/>
            <w:shd w:val="clear" w:color="auto" w:fill="CCCCCC"/>
          </w:tcPr>
          <w:p w14:paraId="73A7D043" w14:textId="77777777" w:rsidR="00EC2B6E" w:rsidRDefault="00B264C2">
            <w:pPr>
              <w:pStyle w:val="TableParagraph"/>
              <w:spacing w:before="1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TEMPISTICA</w:t>
            </w:r>
          </w:p>
        </w:tc>
      </w:tr>
      <w:tr w:rsidR="00EC2B6E" w14:paraId="73A7D04B" w14:textId="77777777">
        <w:trPr>
          <w:trHeight w:val="563"/>
        </w:trPr>
        <w:tc>
          <w:tcPr>
            <w:tcW w:w="3521" w:type="dxa"/>
            <w:vMerge w:val="restart"/>
            <w:shd w:val="clear" w:color="auto" w:fill="99CCFF"/>
          </w:tcPr>
          <w:p w14:paraId="73A7D045" w14:textId="77777777" w:rsidR="00EC2B6E" w:rsidRDefault="00EC2B6E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73A7D046" w14:textId="77777777" w:rsidR="00EC2B6E" w:rsidRDefault="00EC2B6E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73A7D047" w14:textId="77777777" w:rsidR="00EC2B6E" w:rsidRDefault="00EC2B6E">
            <w:pPr>
              <w:pStyle w:val="TableParagraph"/>
              <w:spacing w:before="230"/>
              <w:ind w:left="0"/>
              <w:rPr>
                <w:b/>
                <w:sz w:val="28"/>
              </w:rPr>
            </w:pPr>
          </w:p>
          <w:p w14:paraId="73A7D048" w14:textId="77777777" w:rsidR="00EC2B6E" w:rsidRDefault="00B264C2">
            <w:pPr>
              <w:pStyle w:val="TableParagraph"/>
              <w:spacing w:before="0"/>
              <w:ind w:left="105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Trasparenza</w:t>
            </w:r>
          </w:p>
        </w:tc>
        <w:tc>
          <w:tcPr>
            <w:tcW w:w="7674" w:type="dxa"/>
          </w:tcPr>
          <w:p w14:paraId="73A7D049" w14:textId="77777777" w:rsidR="00EC2B6E" w:rsidRDefault="00B264C2">
            <w:pPr>
              <w:pStyle w:val="TableParagraph"/>
              <w:spacing w:before="3" w:line="270" w:lineRule="atLeast"/>
              <w:ind w:left="110"/>
            </w:pPr>
            <w:r>
              <w:t>Sezione</w:t>
            </w:r>
            <w:r>
              <w:rPr>
                <w:spacing w:val="-13"/>
              </w:rPr>
              <w:t xml:space="preserve"> </w:t>
            </w:r>
            <w:r>
              <w:t>“Amministrazione</w:t>
            </w:r>
            <w:r>
              <w:rPr>
                <w:spacing w:val="-12"/>
              </w:rPr>
              <w:t xml:space="preserve"> </w:t>
            </w:r>
            <w:r>
              <w:t>trasparente”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aggiornamento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13"/>
              </w:rPr>
              <w:t xml:space="preserve"> </w:t>
            </w:r>
            <w:r>
              <w:t>sezione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conformità alla normativa di riferimento</w:t>
            </w:r>
          </w:p>
        </w:tc>
        <w:tc>
          <w:tcPr>
            <w:tcW w:w="3202" w:type="dxa"/>
          </w:tcPr>
          <w:p w14:paraId="73A7D04A" w14:textId="77777777" w:rsidR="00EC2B6E" w:rsidRDefault="00B264C2">
            <w:pPr>
              <w:pStyle w:val="TableParagraph"/>
              <w:spacing w:before="162"/>
              <w:ind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semestrale</w:t>
            </w:r>
          </w:p>
        </w:tc>
      </w:tr>
      <w:tr w:rsidR="00EC2B6E" w14:paraId="73A7D04F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99CCFF"/>
          </w:tcPr>
          <w:p w14:paraId="73A7D04C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4D" w14:textId="77777777" w:rsidR="00EC2B6E" w:rsidRDefault="00B264C2">
            <w:pPr>
              <w:pStyle w:val="TableParagraph"/>
              <w:spacing w:before="146"/>
              <w:ind w:left="110"/>
            </w:pPr>
            <w:r>
              <w:t>Registri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accessi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verifica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pubblicazione</w:t>
            </w:r>
            <w:r>
              <w:rPr>
                <w:spacing w:val="-4"/>
              </w:rPr>
              <w:t xml:space="preserve"> </w:t>
            </w:r>
            <w:r>
              <w:t>informazioni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sito</w:t>
            </w:r>
          </w:p>
        </w:tc>
        <w:tc>
          <w:tcPr>
            <w:tcW w:w="3202" w:type="dxa"/>
          </w:tcPr>
          <w:p w14:paraId="73A7D04E" w14:textId="77777777" w:rsidR="00EC2B6E" w:rsidRDefault="00B264C2">
            <w:pPr>
              <w:pStyle w:val="TableParagraph"/>
              <w:spacing w:before="160"/>
              <w:ind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semestrale</w:t>
            </w:r>
          </w:p>
        </w:tc>
      </w:tr>
      <w:tr w:rsidR="00EC2B6E" w14:paraId="73A7D053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99CCFF"/>
          </w:tcPr>
          <w:p w14:paraId="73A7D050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51" w14:textId="77777777" w:rsidR="00EC2B6E" w:rsidRDefault="00B264C2">
            <w:pPr>
              <w:pStyle w:val="TableParagraph"/>
              <w:spacing w:before="145"/>
              <w:ind w:left="110"/>
            </w:pPr>
            <w:r>
              <w:t>Aggiornamento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ex</w:t>
            </w:r>
            <w:r>
              <w:rPr>
                <w:spacing w:val="-5"/>
              </w:rPr>
              <w:t xml:space="preserve"> </w:t>
            </w:r>
            <w:r>
              <w:t>art.22</w:t>
            </w:r>
            <w:r>
              <w:rPr>
                <w:spacing w:val="-7"/>
              </w:rPr>
              <w:t xml:space="preserve"> </w:t>
            </w:r>
            <w:r>
              <w:t>Dlgs.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33/2013</w:t>
            </w:r>
          </w:p>
        </w:tc>
        <w:tc>
          <w:tcPr>
            <w:tcW w:w="3202" w:type="dxa"/>
          </w:tcPr>
          <w:p w14:paraId="73A7D052" w14:textId="77777777" w:rsidR="00EC2B6E" w:rsidRDefault="00B264C2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57" w14:textId="77777777">
        <w:trPr>
          <w:trHeight w:val="563"/>
        </w:trPr>
        <w:tc>
          <w:tcPr>
            <w:tcW w:w="3521" w:type="dxa"/>
            <w:vMerge/>
            <w:tcBorders>
              <w:top w:val="nil"/>
            </w:tcBorders>
            <w:shd w:val="clear" w:color="auto" w:fill="99CCFF"/>
          </w:tcPr>
          <w:p w14:paraId="73A7D054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55" w14:textId="77777777" w:rsidR="00EC2B6E" w:rsidRDefault="00B264C2">
            <w:pPr>
              <w:pStyle w:val="TableParagraph"/>
              <w:spacing w:before="148"/>
              <w:ind w:left="110"/>
            </w:pPr>
            <w:r>
              <w:t>Contributi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sovvenzioni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pubblicazione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erogazioni</w:t>
            </w:r>
            <w:r>
              <w:rPr>
                <w:spacing w:val="-7"/>
              </w:rPr>
              <w:t xml:space="preserve"> </w:t>
            </w:r>
            <w:r>
              <w:t>superiori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1000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euro</w:t>
            </w:r>
          </w:p>
        </w:tc>
        <w:tc>
          <w:tcPr>
            <w:tcW w:w="3202" w:type="dxa"/>
          </w:tcPr>
          <w:p w14:paraId="73A7D056" w14:textId="77777777" w:rsidR="00EC2B6E" w:rsidRDefault="00B264C2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5B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99CCFF"/>
          </w:tcPr>
          <w:p w14:paraId="73A7D058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59" w14:textId="77777777" w:rsidR="00EC2B6E" w:rsidRDefault="00B264C2">
            <w:pPr>
              <w:pStyle w:val="TableParagraph"/>
              <w:spacing w:before="145"/>
              <w:ind w:left="110"/>
            </w:pPr>
            <w:r>
              <w:t>Verifica</w:t>
            </w:r>
            <w:r>
              <w:rPr>
                <w:spacing w:val="-7"/>
              </w:rPr>
              <w:t xml:space="preserve"> </w:t>
            </w:r>
            <w:r>
              <w:t>pubblicazione</w:t>
            </w:r>
            <w:r>
              <w:rPr>
                <w:spacing w:val="-6"/>
              </w:rPr>
              <w:t xml:space="preserve"> </w:t>
            </w:r>
            <w:r>
              <w:t>bilancio</w:t>
            </w:r>
            <w:r>
              <w:rPr>
                <w:spacing w:val="-7"/>
              </w:rPr>
              <w:t xml:space="preserve"> </w:t>
            </w:r>
            <w:r>
              <w:t>preventivo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consuntivo</w:t>
            </w:r>
          </w:p>
        </w:tc>
        <w:tc>
          <w:tcPr>
            <w:tcW w:w="3202" w:type="dxa"/>
          </w:tcPr>
          <w:p w14:paraId="73A7D05A" w14:textId="77777777" w:rsidR="00EC2B6E" w:rsidRDefault="00B264C2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semestrale</w:t>
            </w:r>
          </w:p>
        </w:tc>
      </w:tr>
      <w:tr w:rsidR="00EC2B6E" w14:paraId="73A7D05F" w14:textId="77777777">
        <w:trPr>
          <w:trHeight w:val="561"/>
        </w:trPr>
        <w:tc>
          <w:tcPr>
            <w:tcW w:w="3521" w:type="dxa"/>
            <w:shd w:val="clear" w:color="auto" w:fill="C5DFB3"/>
          </w:tcPr>
          <w:p w14:paraId="73A7D05C" w14:textId="77777777" w:rsidR="00EC2B6E" w:rsidRDefault="00B264C2">
            <w:pPr>
              <w:pStyle w:val="TableParagraph"/>
              <w:spacing w:before="110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RPCT</w:t>
            </w:r>
          </w:p>
        </w:tc>
        <w:tc>
          <w:tcPr>
            <w:tcW w:w="7674" w:type="dxa"/>
          </w:tcPr>
          <w:p w14:paraId="73A7D05D" w14:textId="77777777" w:rsidR="00EC2B6E" w:rsidRDefault="00B264C2">
            <w:pPr>
              <w:pStyle w:val="TableParagraph"/>
              <w:spacing w:before="145"/>
              <w:ind w:left="110"/>
            </w:pPr>
            <w:r>
              <w:t>Pubblicazione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nome</w:t>
            </w:r>
            <w:r>
              <w:rPr>
                <w:spacing w:val="-6"/>
              </w:rPr>
              <w:t xml:space="preserve"> </w:t>
            </w:r>
            <w:r>
              <w:t>dell’RPCT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delibera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nomina</w:t>
            </w:r>
          </w:p>
        </w:tc>
        <w:tc>
          <w:tcPr>
            <w:tcW w:w="3202" w:type="dxa"/>
          </w:tcPr>
          <w:p w14:paraId="73A7D05E" w14:textId="77777777" w:rsidR="00EC2B6E" w:rsidRDefault="00B264C2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64" w14:textId="77777777">
        <w:trPr>
          <w:trHeight w:val="563"/>
        </w:trPr>
        <w:tc>
          <w:tcPr>
            <w:tcW w:w="3521" w:type="dxa"/>
            <w:vMerge w:val="restart"/>
            <w:shd w:val="clear" w:color="auto" w:fill="FFC000"/>
          </w:tcPr>
          <w:p w14:paraId="73A7D060" w14:textId="77777777" w:rsidR="00EC2B6E" w:rsidRDefault="00EC2B6E">
            <w:pPr>
              <w:pStyle w:val="TableParagraph"/>
              <w:spacing w:before="171"/>
              <w:ind w:left="0"/>
              <w:rPr>
                <w:b/>
                <w:sz w:val="28"/>
              </w:rPr>
            </w:pPr>
          </w:p>
          <w:p w14:paraId="73A7D061" w14:textId="77777777" w:rsidR="00EC2B6E" w:rsidRDefault="00B264C2">
            <w:pPr>
              <w:pStyle w:val="TableParagraph"/>
              <w:spacing w:before="0"/>
              <w:ind w:left="1128" w:hanging="507"/>
              <w:rPr>
                <w:b/>
                <w:sz w:val="28"/>
              </w:rPr>
            </w:pPr>
            <w:r>
              <w:rPr>
                <w:b/>
                <w:sz w:val="28"/>
              </w:rPr>
              <w:t>Codice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specifico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dei </w:t>
            </w:r>
            <w:r>
              <w:rPr>
                <w:b/>
                <w:spacing w:val="-2"/>
                <w:sz w:val="28"/>
              </w:rPr>
              <w:t>dipendenti</w:t>
            </w:r>
          </w:p>
        </w:tc>
        <w:tc>
          <w:tcPr>
            <w:tcW w:w="7674" w:type="dxa"/>
          </w:tcPr>
          <w:p w14:paraId="73A7D062" w14:textId="77777777" w:rsidR="00EC2B6E" w:rsidRDefault="00B264C2">
            <w:pPr>
              <w:pStyle w:val="TableParagraph"/>
              <w:spacing w:before="148"/>
              <w:ind w:left="110"/>
            </w:pPr>
            <w:r>
              <w:t>Adozione</w:t>
            </w:r>
            <w:r>
              <w:rPr>
                <w:spacing w:val="-8"/>
              </w:rPr>
              <w:t xml:space="preserve"> </w:t>
            </w:r>
            <w:r>
              <w:t>codice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verifica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eventuali</w:t>
            </w:r>
            <w:r>
              <w:rPr>
                <w:spacing w:val="-6"/>
              </w:rPr>
              <w:t xml:space="preserve"> </w:t>
            </w:r>
            <w:r>
              <w:t>modifiche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pubblicazione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codice</w:t>
            </w:r>
          </w:p>
        </w:tc>
        <w:tc>
          <w:tcPr>
            <w:tcW w:w="3202" w:type="dxa"/>
          </w:tcPr>
          <w:p w14:paraId="73A7D063" w14:textId="77777777" w:rsidR="00EC2B6E" w:rsidRDefault="00B264C2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68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FFC000"/>
          </w:tcPr>
          <w:p w14:paraId="73A7D065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66" w14:textId="77777777" w:rsidR="00EC2B6E" w:rsidRDefault="00B264C2">
            <w:pPr>
              <w:pStyle w:val="TableParagraph"/>
              <w:spacing w:before="145"/>
              <w:ind w:left="110"/>
            </w:pPr>
            <w:r>
              <w:t>Tutela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dipendente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segnalante</w:t>
            </w:r>
          </w:p>
        </w:tc>
        <w:tc>
          <w:tcPr>
            <w:tcW w:w="3202" w:type="dxa"/>
          </w:tcPr>
          <w:p w14:paraId="73A7D067" w14:textId="77777777" w:rsidR="00EC2B6E" w:rsidRDefault="00B264C2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Tempestiva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segnalazione</w:t>
            </w:r>
          </w:p>
        </w:tc>
      </w:tr>
      <w:tr w:rsidR="00EC2B6E" w14:paraId="73A7D06C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FFC000"/>
          </w:tcPr>
          <w:p w14:paraId="73A7D069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6A" w14:textId="77777777" w:rsidR="00EC2B6E" w:rsidRDefault="00B264C2">
            <w:pPr>
              <w:pStyle w:val="TableParagraph"/>
              <w:spacing w:before="145"/>
              <w:ind w:left="110"/>
            </w:pPr>
            <w:r>
              <w:t>Ricezione</w:t>
            </w:r>
            <w:r>
              <w:rPr>
                <w:spacing w:val="-7"/>
              </w:rPr>
              <w:t xml:space="preserve"> </w:t>
            </w:r>
            <w:r>
              <w:t>regali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altra</w:t>
            </w:r>
            <w:r>
              <w:rPr>
                <w:spacing w:val="-2"/>
              </w:rPr>
              <w:t xml:space="preserve"> </w:t>
            </w:r>
            <w:r>
              <w:t>utilità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difformità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Codice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comportamento</w:t>
            </w:r>
          </w:p>
        </w:tc>
        <w:tc>
          <w:tcPr>
            <w:tcW w:w="3202" w:type="dxa"/>
          </w:tcPr>
          <w:p w14:paraId="73A7D06B" w14:textId="77777777" w:rsidR="00EC2B6E" w:rsidRDefault="00B264C2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Tempestiva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segnalazione</w:t>
            </w:r>
          </w:p>
        </w:tc>
      </w:tr>
      <w:tr w:rsidR="00EC2B6E" w14:paraId="73A7D070" w14:textId="77777777">
        <w:trPr>
          <w:trHeight w:val="563"/>
        </w:trPr>
        <w:tc>
          <w:tcPr>
            <w:tcW w:w="3521" w:type="dxa"/>
            <w:vMerge w:val="restart"/>
            <w:shd w:val="clear" w:color="auto" w:fill="FF9999"/>
          </w:tcPr>
          <w:p w14:paraId="73A7D06D" w14:textId="77777777" w:rsidR="00EC2B6E" w:rsidRDefault="00B264C2">
            <w:pPr>
              <w:pStyle w:val="TableParagraph"/>
              <w:spacing w:before="225" w:line="242" w:lineRule="auto"/>
              <w:ind w:left="948" w:hanging="248"/>
              <w:rPr>
                <w:b/>
                <w:sz w:val="28"/>
              </w:rPr>
            </w:pPr>
            <w:r>
              <w:rPr>
                <w:b/>
                <w:sz w:val="28"/>
              </w:rPr>
              <w:t>Incompatibilità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ed </w:t>
            </w:r>
            <w:r>
              <w:rPr>
                <w:b/>
                <w:spacing w:val="-2"/>
                <w:sz w:val="28"/>
              </w:rPr>
              <w:t>inconferibilità</w:t>
            </w:r>
          </w:p>
        </w:tc>
        <w:tc>
          <w:tcPr>
            <w:tcW w:w="7674" w:type="dxa"/>
          </w:tcPr>
          <w:p w14:paraId="73A7D06E" w14:textId="77777777" w:rsidR="00EC2B6E" w:rsidRDefault="00B264C2">
            <w:pPr>
              <w:pStyle w:val="TableParagraph"/>
              <w:spacing w:before="148"/>
              <w:ind w:left="110"/>
            </w:pPr>
            <w:r>
              <w:t>Verifica</w:t>
            </w:r>
            <w:r>
              <w:rPr>
                <w:spacing w:val="-7"/>
              </w:rPr>
              <w:t xml:space="preserve"> </w:t>
            </w:r>
            <w:r>
              <w:t>esistenza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autodichiarazioni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mancanza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inconferibilità</w:t>
            </w:r>
          </w:p>
        </w:tc>
        <w:tc>
          <w:tcPr>
            <w:tcW w:w="3202" w:type="dxa"/>
          </w:tcPr>
          <w:p w14:paraId="73A7D06F" w14:textId="77777777" w:rsidR="00EC2B6E" w:rsidRDefault="00B264C2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74" w14:textId="77777777">
        <w:trPr>
          <w:trHeight w:val="561"/>
        </w:trPr>
        <w:tc>
          <w:tcPr>
            <w:tcW w:w="3521" w:type="dxa"/>
            <w:vMerge/>
            <w:tcBorders>
              <w:top w:val="nil"/>
            </w:tcBorders>
            <w:shd w:val="clear" w:color="auto" w:fill="FF9999"/>
          </w:tcPr>
          <w:p w14:paraId="73A7D071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72" w14:textId="77777777" w:rsidR="00EC2B6E" w:rsidRDefault="00B264C2">
            <w:pPr>
              <w:pStyle w:val="TableParagraph"/>
              <w:spacing w:before="146"/>
              <w:ind w:left="110"/>
            </w:pPr>
            <w:r>
              <w:t>Verifica</w:t>
            </w:r>
            <w:r>
              <w:rPr>
                <w:spacing w:val="-7"/>
              </w:rPr>
              <w:t xml:space="preserve"> </w:t>
            </w:r>
            <w:r>
              <w:t>assenza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condanne</w:t>
            </w:r>
            <w:r>
              <w:rPr>
                <w:spacing w:val="-4"/>
              </w:rPr>
              <w:t xml:space="preserve"> </w:t>
            </w:r>
            <w:r>
              <w:t>penali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capo</w:t>
            </w:r>
            <w:r>
              <w:rPr>
                <w:spacing w:val="-4"/>
              </w:rPr>
              <w:t xml:space="preserve"> </w:t>
            </w:r>
            <w:r>
              <w:t>agli</w:t>
            </w:r>
            <w:r>
              <w:rPr>
                <w:spacing w:val="-5"/>
              </w:rPr>
              <w:t xml:space="preserve"> </w:t>
            </w:r>
            <w:r>
              <w:t>esponenti</w:t>
            </w:r>
            <w:r>
              <w:rPr>
                <w:spacing w:val="-4"/>
              </w:rPr>
              <w:t xml:space="preserve"> </w:t>
            </w:r>
            <w:r>
              <w:t>dell’organo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politico</w:t>
            </w:r>
          </w:p>
        </w:tc>
        <w:tc>
          <w:tcPr>
            <w:tcW w:w="3202" w:type="dxa"/>
          </w:tcPr>
          <w:p w14:paraId="73A7D073" w14:textId="77777777" w:rsidR="00EC2B6E" w:rsidRDefault="00B264C2">
            <w:pPr>
              <w:pStyle w:val="TableParagraph"/>
              <w:spacing w:before="1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78" w14:textId="77777777">
        <w:trPr>
          <w:trHeight w:val="561"/>
        </w:trPr>
        <w:tc>
          <w:tcPr>
            <w:tcW w:w="3521" w:type="dxa"/>
            <w:vMerge w:val="restart"/>
            <w:shd w:val="clear" w:color="auto" w:fill="FFCCFF"/>
          </w:tcPr>
          <w:p w14:paraId="73A7D075" w14:textId="77777777" w:rsidR="00EC2B6E" w:rsidRDefault="00B264C2">
            <w:pPr>
              <w:pStyle w:val="TableParagraph"/>
              <w:spacing w:before="225"/>
              <w:ind w:left="1044" w:hanging="442"/>
              <w:rPr>
                <w:b/>
                <w:sz w:val="28"/>
              </w:rPr>
            </w:pPr>
            <w:r>
              <w:rPr>
                <w:b/>
                <w:sz w:val="28"/>
              </w:rPr>
              <w:t>Misure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specifiche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di </w:t>
            </w:r>
            <w:r>
              <w:rPr>
                <w:b/>
                <w:spacing w:val="-2"/>
                <w:sz w:val="28"/>
              </w:rPr>
              <w:t>prevenzione</w:t>
            </w:r>
          </w:p>
        </w:tc>
        <w:tc>
          <w:tcPr>
            <w:tcW w:w="7674" w:type="dxa"/>
          </w:tcPr>
          <w:p w14:paraId="73A7D076" w14:textId="77777777" w:rsidR="00EC2B6E" w:rsidRDefault="00B264C2">
            <w:pPr>
              <w:pStyle w:val="TableParagraph"/>
              <w:spacing w:before="1" w:line="270" w:lineRule="atLeast"/>
              <w:ind w:left="110"/>
            </w:pPr>
            <w:r>
              <w:t>Verifica delle modalità di individuazione dei professionisti cui affidare incarichi, su richiesta di terzi</w:t>
            </w:r>
          </w:p>
        </w:tc>
        <w:tc>
          <w:tcPr>
            <w:tcW w:w="3202" w:type="dxa"/>
          </w:tcPr>
          <w:p w14:paraId="73A7D077" w14:textId="77777777" w:rsidR="00EC2B6E" w:rsidRDefault="00B264C2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  <w:tr w:rsidR="00EC2B6E" w14:paraId="73A7D07C" w14:textId="77777777">
        <w:trPr>
          <w:trHeight w:val="563"/>
        </w:trPr>
        <w:tc>
          <w:tcPr>
            <w:tcW w:w="3521" w:type="dxa"/>
            <w:vMerge/>
            <w:tcBorders>
              <w:top w:val="nil"/>
            </w:tcBorders>
            <w:shd w:val="clear" w:color="auto" w:fill="FFCCFF"/>
          </w:tcPr>
          <w:p w14:paraId="73A7D079" w14:textId="77777777" w:rsidR="00EC2B6E" w:rsidRDefault="00EC2B6E">
            <w:pPr>
              <w:rPr>
                <w:sz w:val="2"/>
                <w:szCs w:val="2"/>
              </w:rPr>
            </w:pPr>
          </w:p>
        </w:tc>
        <w:tc>
          <w:tcPr>
            <w:tcW w:w="7674" w:type="dxa"/>
          </w:tcPr>
          <w:p w14:paraId="73A7D07A" w14:textId="77777777" w:rsidR="00EC2B6E" w:rsidRDefault="00B264C2">
            <w:pPr>
              <w:pStyle w:val="TableParagraph"/>
              <w:spacing w:before="148"/>
              <w:ind w:left="110"/>
            </w:pPr>
            <w:r>
              <w:t>Verifica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8"/>
              </w:rPr>
              <w:t xml:space="preserve"> </w:t>
            </w:r>
            <w:r>
              <w:t>modalità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gestione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6"/>
              </w:rPr>
              <w:t xml:space="preserve"> </w:t>
            </w:r>
            <w:r>
              <w:t>eventi</w:t>
            </w:r>
            <w:r>
              <w:rPr>
                <w:spacing w:val="-5"/>
              </w:rPr>
              <w:t xml:space="preserve"> </w:t>
            </w:r>
            <w:r>
              <w:t>formativi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dell’attribuzione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CFP</w:t>
            </w:r>
          </w:p>
        </w:tc>
        <w:tc>
          <w:tcPr>
            <w:tcW w:w="3202" w:type="dxa"/>
          </w:tcPr>
          <w:p w14:paraId="73A7D07B" w14:textId="77777777" w:rsidR="00EC2B6E" w:rsidRDefault="00B264C2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Controllo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annuale</w:t>
            </w:r>
          </w:p>
        </w:tc>
      </w:tr>
    </w:tbl>
    <w:p w14:paraId="73A7D07D" w14:textId="77777777" w:rsidR="00B264C2" w:rsidRDefault="00B264C2"/>
    <w:sectPr w:rsidR="00000000">
      <w:type w:val="continuous"/>
      <w:pgSz w:w="16840" w:h="11910" w:orient="landscape"/>
      <w:pgMar w:top="1120" w:right="127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visionView w:comments="0" w:insDel="0" w:formatting="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B6E"/>
    <w:rsid w:val="000D3265"/>
    <w:rsid w:val="00B264C2"/>
    <w:rsid w:val="00EC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D03F"/>
  <w15:docId w15:val="{DD08DBDC-B9E1-4952-BF50-3B83E1A2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"/>
      <w:ind w:hanging="869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9"/>
      <w:ind w:left="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Bettale Alice</dc:creator>
  <cp:lastModifiedBy>Studio Legale Corsini</cp:lastModifiedBy>
  <cp:revision>2</cp:revision>
  <dcterms:created xsi:type="dcterms:W3CDTF">2025-01-15T10:19:00Z</dcterms:created>
  <dcterms:modified xsi:type="dcterms:W3CDTF">2025-01-15T10:20:00Z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2025-01-15T00:00:00Z</vt:filetime>
  </property>
  <property fmtid="{D5CDD505-2E9C-101B-9397-08002B2CF9AE}" pid="5" name="Producer">
    <vt:lpwstr>Microsoft® Word 2019</vt:lpwstr>
  </property>
</Properties>
</file>